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240" w:beforeLines="100" w:after="240" w:afterLines="100" w:line="240" w:lineRule="auto"/>
        <w:contextualSpacing/>
        <w:jc w:val="center"/>
        <w:rPr>
          <w:rFonts w:hint="eastAsia" w:eastAsia="仿宋"/>
          <w:b/>
          <w:sz w:val="30"/>
          <w:szCs w:val="30"/>
          <w:lang w:val="en-US" w:eastAsia="zh-CN"/>
        </w:rPr>
      </w:pPr>
      <w:bookmarkStart w:id="0" w:name="_GoBack"/>
      <w:bookmarkEnd w:id="0"/>
      <w:r>
        <w:rPr>
          <w:rFonts w:eastAsia="仿宋"/>
          <w:b/>
          <w:sz w:val="30"/>
          <w:szCs w:val="30"/>
          <w:lang w:val="pt-BR"/>
        </w:rPr>
        <w:t>Bolsa de Estudos do Governo Chinês</w:t>
      </w:r>
      <w:r>
        <w:rPr>
          <w:rFonts w:hint="eastAsia" w:eastAsia="仿宋"/>
          <w:b/>
          <w:sz w:val="30"/>
          <w:szCs w:val="30"/>
          <w:lang w:val="en-US" w:eastAsia="zh-CN"/>
        </w:rPr>
        <w:t xml:space="preserve"> </w:t>
      </w:r>
      <w:r>
        <w:rPr>
          <w:rFonts w:hint="eastAsia" w:eastAsia="仿宋"/>
          <w:b/>
          <w:sz w:val="30"/>
          <w:szCs w:val="30"/>
          <w:lang w:val="pt-BR"/>
        </w:rPr>
        <w:t>2023-2024</w:t>
      </w:r>
      <w:r>
        <w:rPr>
          <w:rFonts w:hint="eastAsia" w:eastAsia="仿宋"/>
          <w:b/>
          <w:sz w:val="30"/>
          <w:szCs w:val="30"/>
          <w:lang w:val="en-US" w:eastAsia="zh-CN"/>
        </w:rPr>
        <w:t xml:space="preserve">  </w:t>
      </w:r>
    </w:p>
    <w:p>
      <w:pPr>
        <w:adjustRightInd/>
        <w:spacing w:before="240" w:beforeLines="100" w:after="240" w:afterLines="100" w:line="240" w:lineRule="auto"/>
        <w:contextualSpacing/>
        <w:jc w:val="center"/>
        <w:rPr>
          <w:rFonts w:eastAsia="仿宋"/>
          <w:b/>
          <w:sz w:val="30"/>
          <w:szCs w:val="30"/>
          <w:lang w:val="pt-BR"/>
        </w:rPr>
      </w:pPr>
      <w:r>
        <w:rPr>
          <w:rFonts w:eastAsia="仿宋"/>
          <w:b/>
          <w:sz w:val="30"/>
          <w:szCs w:val="30"/>
          <w:lang w:val="pt-BR"/>
        </w:rPr>
        <w:t xml:space="preserve">Requerimentos para a Inscrição e Lista de Documentos </w:t>
      </w:r>
    </w:p>
    <w:p>
      <w:pPr>
        <w:adjustRightInd/>
        <w:spacing w:before="240" w:beforeLines="100" w:after="240" w:afterLines="100" w:line="240" w:lineRule="auto"/>
        <w:contextualSpacing/>
        <w:jc w:val="center"/>
        <w:rPr>
          <w:rFonts w:eastAsia="仿宋"/>
          <w:b/>
          <w:sz w:val="30"/>
          <w:szCs w:val="30"/>
          <w:lang w:val="pt-BR"/>
        </w:rPr>
      </w:pPr>
    </w:p>
    <w:p>
      <w:pPr>
        <w:adjustRightInd/>
        <w:spacing w:before="240" w:beforeLines="100" w:after="240" w:afterLines="100" w:line="240" w:lineRule="auto"/>
        <w:contextualSpacing/>
        <w:rPr>
          <w:rFonts w:eastAsia="仿宋"/>
          <w:b/>
          <w:sz w:val="30"/>
          <w:szCs w:val="30"/>
          <w:lang w:val="pt-BR"/>
        </w:rPr>
      </w:pP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 xml:space="preserve">A Bolsa de Estudos do Governo Chinês está aberta para inscrição. A inscrição é on-line e os documentos de inscrição correspondentes devem ser enviados à agência receptora da inscrição. Para mais informações, consulte </w:t>
      </w:r>
      <w:r>
        <w:fldChar w:fldCharType="begin"/>
      </w:r>
      <w:r>
        <w:instrText xml:space="preserve"> HYPERLINK "www.campuschina.org" </w:instrText>
      </w:r>
      <w:r>
        <w:fldChar w:fldCharType="separate"/>
      </w:r>
      <w:r>
        <w:rPr>
          <w:rStyle w:val="28"/>
          <w:rFonts w:ascii="Times New Roman" w:hAnsi="Times New Roman" w:eastAsia="仿宋"/>
          <w:kern w:val="0"/>
          <w:sz w:val="24"/>
          <w:szCs w:val="24"/>
          <w:lang w:val="pt-BR"/>
        </w:rPr>
        <w:t>www.campuschina.org</w:t>
      </w:r>
      <w:r>
        <w:rPr>
          <w:rStyle w:val="28"/>
          <w:rFonts w:ascii="Times New Roman" w:hAnsi="Times New Roman" w:eastAsia="仿宋"/>
          <w:kern w:val="0"/>
          <w:sz w:val="24"/>
          <w:szCs w:val="24"/>
          <w:lang w:val="pt-BR"/>
        </w:rPr>
        <w:fldChar w:fldCharType="end"/>
      </w:r>
    </w:p>
    <w:p>
      <w:pPr>
        <w:pStyle w:val="14"/>
        <w:spacing w:after="120" w:afterLines="50" w:line="320" w:lineRule="exact"/>
        <w:rPr>
          <w:rFonts w:ascii="Times New Roman" w:hAnsi="Times New Roman" w:eastAsia="仿宋"/>
          <w:kern w:val="0"/>
          <w:sz w:val="24"/>
          <w:szCs w:val="24"/>
          <w:lang w:val="pt-BR"/>
        </w:rPr>
      </w:pPr>
    </w:p>
    <w:p>
      <w:pPr>
        <w:pStyle w:val="14"/>
        <w:spacing w:after="120" w:afterLines="50" w:line="320" w:lineRule="exact"/>
        <w:rPr>
          <w:rFonts w:ascii="Times New Roman" w:hAnsi="Times New Roman" w:eastAsia="仿宋"/>
          <w:b/>
          <w:bCs/>
          <w:kern w:val="0"/>
          <w:sz w:val="24"/>
          <w:szCs w:val="24"/>
          <w:lang w:val="pt-BR"/>
        </w:rPr>
      </w:pPr>
      <w:r>
        <w:rPr>
          <w:rFonts w:ascii="Times New Roman" w:hAnsi="Times New Roman" w:eastAsia="仿宋"/>
          <w:b/>
          <w:bCs/>
          <w:kern w:val="0"/>
          <w:sz w:val="24"/>
          <w:szCs w:val="24"/>
          <w:lang w:val="pt-BR"/>
        </w:rPr>
        <w:t xml:space="preserve">Elegibilidade </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Para serem elegíveis, os candidatos devem:</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 Ser cidadão de um país que não seja a República Popular da China;</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 Ter boa saúde mental e física;</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 Ter um diploma de ensino médio com menos de 25 anos de idade ao se candidatar aos programas de graduação;</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 Ser bacharel com menos de 35 anos ao se inscrever em programas de mestrado;</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 Possuir um diploma de mestrado com menos de 40 anos ao se inscrever em programas de doutorado;</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 Ter um diploma de ensino médio (pelo menos) com menos de 45 anos de idade quando se candidatar a programas de especialização;</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 Ter um título de mestrado ou de professor associado (ou acima) com menos de 50 anos de idade ao se candidatar a programas de especialização senior;</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 Ter adquirido o Nível 3 do HSK na proficiência do idioma chinês ao se candidatar aos programas de graduação ou especialização ministrados em Chinês;</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 Ter adquirido o Nível 4 do HSK na proficiência do idioma chinês ao se candidatar a programas de mestrado ou doutorado ministrados em Chinês;</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 Atender aos requisitos de admissão nas universidades aplicadas em termos de capacidade acadêmica, proficiência no idioma e outros critérios relevantes.</w:t>
      </w:r>
    </w:p>
    <w:p>
      <w:pPr>
        <w:pStyle w:val="14"/>
        <w:spacing w:after="120" w:afterLines="50" w:line="320" w:lineRule="exact"/>
        <w:rPr>
          <w:rFonts w:ascii="Times New Roman" w:hAnsi="Times New Roman" w:eastAsia="仿宋"/>
          <w:kern w:val="0"/>
          <w:sz w:val="24"/>
          <w:szCs w:val="24"/>
          <w:lang w:val="pt-BR"/>
        </w:rPr>
      </w:pPr>
    </w:p>
    <w:p>
      <w:pPr>
        <w:pStyle w:val="14"/>
        <w:spacing w:after="120" w:afterLines="50" w:line="320" w:lineRule="exact"/>
        <w:rPr>
          <w:rFonts w:ascii="Times New Roman" w:hAnsi="Times New Roman" w:eastAsia="仿宋"/>
          <w:b/>
          <w:bCs/>
          <w:kern w:val="0"/>
          <w:sz w:val="24"/>
          <w:szCs w:val="24"/>
          <w:lang w:val="pt-BR"/>
        </w:rPr>
      </w:pPr>
      <w:r>
        <w:rPr>
          <w:rFonts w:ascii="Times New Roman" w:hAnsi="Times New Roman" w:eastAsia="仿宋"/>
          <w:b/>
          <w:bCs/>
          <w:kern w:val="0"/>
          <w:sz w:val="24"/>
          <w:szCs w:val="24"/>
          <w:lang w:val="pt-BR"/>
        </w:rPr>
        <w:t>Documentos de Aplicação</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a) Formulário de inscrição para bolsa de estudos do governo chinês (em inglês ou chinês);</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 xml:space="preserve">b) Cópia da página inicial do passaporte: O solicitante deverá entregar uma cópia digitalizada e legível do seu passaporte comum com validade posterior a 1º de março de 2024. </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c) Diploma mais alto autenticado: os estudantes que aguardam o recebimento de diploma deverão enviar uma prova oficial do status de estudante da sua escola atual. Documentos em idiomas diferentes do chinês ou do inglês devem ser anexados com traduções em chinês ou inglês e autenticadas.</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d) Históricos Acadêmicos: Os históricos em idiomas diferentes do chinês ou do inglês deverão ser anexados com traduções em chinês ou inglês e autenticadas.</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 xml:space="preserve">e) Certificado de qualificação de línguas. O solicitante de cursos ministrados em chinês deve entregar provas de HSK de acordo com os requerimentos da proficiência do idioma. O solicitante de cursos ministrados em outras línguas deve fornecer certificados relevantes de proficiência de línguas de acordo com os requerimentos das universidades como relatórios de IELTS ou TOFEL; </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f) Documentos de admissão: Possuir documentos de admissão emitidos pelas universidades aplicadas ao se candidatar para os programas de mestrado e doutorado ou de especialização geral e senior. Documentos de admissão incluem cartas de admissão, cartas de pré-admissão e cartas de convite de professor-tutor. Os solicitantes com documentos de admissão terão prioridade na seleção de bolsas de estudo do governo chinês;</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g) Um plano de estudo ou proposta de pesquisa em chinês ou inglês contendo no mínimo 200 palavras para estudantes de graduação, 500 palavras para solicitantes de especialização e 800 palavras para pós-graduação;</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h) Cartas de recomendação: Os candidatos a programas de pós-graduação (mestrado e doutorado) ou programas de especialização sênior deverão entregar duas cartas de recomendação em chinês ou inglês de professores titulares ou professores associados;</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i) Trabalhos de própria autoria: Solicita-se aos candidatos de cursos de arte ou design que entreguem seus próprios trabalhos por meio de “Example of Art/Other Supporting Documents” no sistema. Os candidatos também podem entregar esses materiais às universidades a que se candidatarem por outros meios;</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j) Os candidatos com menos de 18 anos deverão entregar os documentos válidos de seus responsáveis legais na China;</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k) Os candidatos que planejam permanecer na china por mais de 6 meses devem entregar uma fotocópia do Formulário de Exame Físico para Estrangeiro, preenchido em inglês (a via original do formulário deve ser mantida pelo candidato). Os exames físicos devem cobrir todos os itens listados no respectivo formulário. O resultado do exame físico com registros incompletos, sem a assinatura do médico, sem o carimbo oficial hospitalar ou sem fotografia do candidato carimbada, será considerado inválido. Selecione o momento apropriado para fazer o exame físico, pois o resultado será válido por apenas 6 meses.</w:t>
      </w:r>
    </w:p>
    <w:p>
      <w:pPr>
        <w:pStyle w:val="14"/>
        <w:spacing w:after="120" w:afterLines="50" w:line="320" w:lineRule="exact"/>
        <w:rPr>
          <w:rFonts w:ascii="Times New Roman" w:hAnsi="Times New Roman" w:eastAsia="仿宋"/>
          <w:kern w:val="0"/>
          <w:sz w:val="24"/>
          <w:szCs w:val="24"/>
          <w:lang w:val="pt-BR"/>
        </w:rPr>
      </w:pPr>
      <w:r>
        <w:rPr>
          <w:rFonts w:ascii="Times New Roman" w:hAnsi="Times New Roman" w:eastAsia="仿宋"/>
          <w:kern w:val="0"/>
          <w:sz w:val="24"/>
          <w:szCs w:val="24"/>
          <w:lang w:val="pt-BR"/>
        </w:rPr>
        <w:t>l) Certidão de Antecedentes Criminais: O candidato deve apresentar uma certidão de antecedentes criminais válido, emitido pela autoridade competente local, geralmente com o prazo de emissão de 6 meses antes da data de apresentação do pedido.</w:t>
      </w:r>
    </w:p>
    <w:p>
      <w:pPr>
        <w:pStyle w:val="14"/>
        <w:spacing w:after="120" w:afterLines="50" w:line="320" w:lineRule="exact"/>
        <w:rPr>
          <w:rFonts w:ascii="Times New Roman" w:hAnsi="Times New Roman" w:eastAsia="仿宋"/>
          <w:b/>
          <w:color w:val="FF0000"/>
          <w:kern w:val="0"/>
          <w:sz w:val="24"/>
          <w:szCs w:val="24"/>
        </w:rPr>
      </w:pPr>
      <w:r>
        <w:rPr>
          <w:rFonts w:ascii="Times New Roman" w:hAnsi="Times New Roman" w:eastAsia="仿宋"/>
          <w:b/>
          <w:color w:val="FF0000"/>
          <w:kern w:val="0"/>
          <w:sz w:val="24"/>
          <w:szCs w:val="24"/>
        </w:rPr>
        <w:t>Lembrete: Todos os documentos de comprovação enviados devem ser legíveis, autênticos e válidos. Recomenda-se aos candidatos que utilizem um dispositivo profissional para digitalizar os documentos relevantes. Os candidatos deverão assumir as consequências causadas por documentos ilegíveis ou não identificáveis.</w:t>
      </w:r>
    </w:p>
    <w:sectPr>
      <w:footerReference r:id="rId3" w:type="even"/>
      <w:pgSz w:w="11907" w:h="16840"/>
      <w:pgMar w:top="964" w:right="1701" w:bottom="1418" w:left="1701" w:header="851" w:footer="992" w:gutter="0"/>
      <w:paperSrc w:first="15" w:other="15"/>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0000000000000000000"/>
    <w:charset w:val="86"/>
    <w:family w:val="modern"/>
    <w:pitch w:val="default"/>
    <w:sig w:usb0="00000000" w:usb1="00000000" w:usb2="0000001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STXihei">
    <w:altName w:val="微软雅黑"/>
    <w:panose1 w:val="00000000000000000000"/>
    <w:charset w:val="86"/>
    <w:family w:val="auto"/>
    <w:pitch w:val="default"/>
    <w:sig w:usb0="00000000" w:usb1="00000000" w:usb2="00000010" w:usb3="00000000" w:csb0="0004009F" w:csb1="00000000"/>
  </w:font>
  <w:font w:name="Castellar">
    <w:altName w:val="Segoe Print"/>
    <w:panose1 w:val="020A0402060406010301"/>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6</w:t>
    </w:r>
    <w:r>
      <w:rPr>
        <w:rStyle w:val="27"/>
      </w:rPr>
      <w:fldChar w:fldCharType="end"/>
    </w:r>
  </w:p>
  <w:p>
    <w:pPr>
      <w:pStyle w:val="1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86"/>
    <w:rsid w:val="00001E35"/>
    <w:rsid w:val="00003978"/>
    <w:rsid w:val="00004DEF"/>
    <w:rsid w:val="00011FA1"/>
    <w:rsid w:val="00014B46"/>
    <w:rsid w:val="00015121"/>
    <w:rsid w:val="00022E80"/>
    <w:rsid w:val="0002650D"/>
    <w:rsid w:val="00027F12"/>
    <w:rsid w:val="00040350"/>
    <w:rsid w:val="0004512A"/>
    <w:rsid w:val="00045A33"/>
    <w:rsid w:val="00045C62"/>
    <w:rsid w:val="00050307"/>
    <w:rsid w:val="000621DB"/>
    <w:rsid w:val="00080429"/>
    <w:rsid w:val="00081252"/>
    <w:rsid w:val="000826F7"/>
    <w:rsid w:val="000838E7"/>
    <w:rsid w:val="0008726B"/>
    <w:rsid w:val="00092FDB"/>
    <w:rsid w:val="00093CA9"/>
    <w:rsid w:val="000955EC"/>
    <w:rsid w:val="0009580A"/>
    <w:rsid w:val="000B3E2A"/>
    <w:rsid w:val="000C4706"/>
    <w:rsid w:val="000C6BE7"/>
    <w:rsid w:val="000D0D30"/>
    <w:rsid w:val="000D1603"/>
    <w:rsid w:val="000D5F3F"/>
    <w:rsid w:val="000F422E"/>
    <w:rsid w:val="000F619D"/>
    <w:rsid w:val="00100FBF"/>
    <w:rsid w:val="00120D16"/>
    <w:rsid w:val="001301DE"/>
    <w:rsid w:val="00136E01"/>
    <w:rsid w:val="0013733B"/>
    <w:rsid w:val="001409FB"/>
    <w:rsid w:val="001501F7"/>
    <w:rsid w:val="0015581D"/>
    <w:rsid w:val="0016094F"/>
    <w:rsid w:val="00166E5F"/>
    <w:rsid w:val="0017209D"/>
    <w:rsid w:val="001844DB"/>
    <w:rsid w:val="00191D57"/>
    <w:rsid w:val="0019266D"/>
    <w:rsid w:val="001935F8"/>
    <w:rsid w:val="001A0426"/>
    <w:rsid w:val="001A0F82"/>
    <w:rsid w:val="001B1C45"/>
    <w:rsid w:val="001B3465"/>
    <w:rsid w:val="001C25B2"/>
    <w:rsid w:val="001D3231"/>
    <w:rsid w:val="001D5078"/>
    <w:rsid w:val="001E292E"/>
    <w:rsid w:val="001E5620"/>
    <w:rsid w:val="001E6C60"/>
    <w:rsid w:val="001E6EDA"/>
    <w:rsid w:val="001F1D22"/>
    <w:rsid w:val="001F2F77"/>
    <w:rsid w:val="001F7DC2"/>
    <w:rsid w:val="002058A8"/>
    <w:rsid w:val="00210C9B"/>
    <w:rsid w:val="00215646"/>
    <w:rsid w:val="00222C44"/>
    <w:rsid w:val="00224BA8"/>
    <w:rsid w:val="00227611"/>
    <w:rsid w:val="00231029"/>
    <w:rsid w:val="002317D2"/>
    <w:rsid w:val="002374DD"/>
    <w:rsid w:val="00241332"/>
    <w:rsid w:val="00250660"/>
    <w:rsid w:val="00255750"/>
    <w:rsid w:val="00263E34"/>
    <w:rsid w:val="00265C27"/>
    <w:rsid w:val="00270501"/>
    <w:rsid w:val="002754D5"/>
    <w:rsid w:val="002872AB"/>
    <w:rsid w:val="00290352"/>
    <w:rsid w:val="0029036F"/>
    <w:rsid w:val="0029574D"/>
    <w:rsid w:val="0029597E"/>
    <w:rsid w:val="00297143"/>
    <w:rsid w:val="002A7963"/>
    <w:rsid w:val="002B134F"/>
    <w:rsid w:val="002B7743"/>
    <w:rsid w:val="002B7D67"/>
    <w:rsid w:val="002C0B4C"/>
    <w:rsid w:val="002D39C8"/>
    <w:rsid w:val="002D6B1E"/>
    <w:rsid w:val="002E0ACB"/>
    <w:rsid w:val="002E409F"/>
    <w:rsid w:val="002F1821"/>
    <w:rsid w:val="003013C5"/>
    <w:rsid w:val="003049B4"/>
    <w:rsid w:val="00307338"/>
    <w:rsid w:val="00314FD8"/>
    <w:rsid w:val="003211F5"/>
    <w:rsid w:val="00326EE6"/>
    <w:rsid w:val="00337A91"/>
    <w:rsid w:val="00340090"/>
    <w:rsid w:val="00341F0B"/>
    <w:rsid w:val="00352E26"/>
    <w:rsid w:val="00357355"/>
    <w:rsid w:val="00366492"/>
    <w:rsid w:val="00371EB1"/>
    <w:rsid w:val="00372062"/>
    <w:rsid w:val="00373A80"/>
    <w:rsid w:val="00380964"/>
    <w:rsid w:val="00383B8D"/>
    <w:rsid w:val="003A1983"/>
    <w:rsid w:val="003A1BBA"/>
    <w:rsid w:val="003A5AE6"/>
    <w:rsid w:val="003B6E1F"/>
    <w:rsid w:val="003C488F"/>
    <w:rsid w:val="003C6367"/>
    <w:rsid w:val="003C7373"/>
    <w:rsid w:val="003C7397"/>
    <w:rsid w:val="003F40E8"/>
    <w:rsid w:val="003F7C7A"/>
    <w:rsid w:val="00404B79"/>
    <w:rsid w:val="0041160E"/>
    <w:rsid w:val="004218B6"/>
    <w:rsid w:val="00432F18"/>
    <w:rsid w:val="004406D8"/>
    <w:rsid w:val="0045103B"/>
    <w:rsid w:val="00451541"/>
    <w:rsid w:val="00452290"/>
    <w:rsid w:val="004530E4"/>
    <w:rsid w:val="00454AFA"/>
    <w:rsid w:val="00465FAB"/>
    <w:rsid w:val="00476AF7"/>
    <w:rsid w:val="00483819"/>
    <w:rsid w:val="00485C8E"/>
    <w:rsid w:val="00492956"/>
    <w:rsid w:val="004979FE"/>
    <w:rsid w:val="004A2D09"/>
    <w:rsid w:val="004B4DDF"/>
    <w:rsid w:val="004C047C"/>
    <w:rsid w:val="004C62AF"/>
    <w:rsid w:val="004C6DE4"/>
    <w:rsid w:val="004D3989"/>
    <w:rsid w:val="004D3E36"/>
    <w:rsid w:val="004F22DB"/>
    <w:rsid w:val="004F4627"/>
    <w:rsid w:val="004F574A"/>
    <w:rsid w:val="004F7B38"/>
    <w:rsid w:val="00501E80"/>
    <w:rsid w:val="00503516"/>
    <w:rsid w:val="00505E29"/>
    <w:rsid w:val="00506360"/>
    <w:rsid w:val="0051108A"/>
    <w:rsid w:val="00515320"/>
    <w:rsid w:val="005172B1"/>
    <w:rsid w:val="00517C7F"/>
    <w:rsid w:val="00517DDB"/>
    <w:rsid w:val="00520DB0"/>
    <w:rsid w:val="0052414B"/>
    <w:rsid w:val="0053048D"/>
    <w:rsid w:val="005304B5"/>
    <w:rsid w:val="005319E0"/>
    <w:rsid w:val="0053335D"/>
    <w:rsid w:val="00536463"/>
    <w:rsid w:val="005377E0"/>
    <w:rsid w:val="00541F38"/>
    <w:rsid w:val="005420AD"/>
    <w:rsid w:val="00552FA7"/>
    <w:rsid w:val="00553603"/>
    <w:rsid w:val="00553D88"/>
    <w:rsid w:val="00554C8C"/>
    <w:rsid w:val="00557986"/>
    <w:rsid w:val="00573A3D"/>
    <w:rsid w:val="005866E6"/>
    <w:rsid w:val="00593CB9"/>
    <w:rsid w:val="005959D7"/>
    <w:rsid w:val="005A09C0"/>
    <w:rsid w:val="005A75FE"/>
    <w:rsid w:val="005B765F"/>
    <w:rsid w:val="005C09A0"/>
    <w:rsid w:val="005C0D83"/>
    <w:rsid w:val="005D3566"/>
    <w:rsid w:val="005D5222"/>
    <w:rsid w:val="005E35A7"/>
    <w:rsid w:val="005E5333"/>
    <w:rsid w:val="005F33D8"/>
    <w:rsid w:val="005F7A37"/>
    <w:rsid w:val="00612BF8"/>
    <w:rsid w:val="00612D18"/>
    <w:rsid w:val="006142F7"/>
    <w:rsid w:val="006206CA"/>
    <w:rsid w:val="00622FFE"/>
    <w:rsid w:val="0062561E"/>
    <w:rsid w:val="00630B02"/>
    <w:rsid w:val="00632F86"/>
    <w:rsid w:val="006429E0"/>
    <w:rsid w:val="00642FFB"/>
    <w:rsid w:val="00651E7A"/>
    <w:rsid w:val="00663955"/>
    <w:rsid w:val="00665109"/>
    <w:rsid w:val="00676D9C"/>
    <w:rsid w:val="00690796"/>
    <w:rsid w:val="006A0B76"/>
    <w:rsid w:val="006A641B"/>
    <w:rsid w:val="006B3D27"/>
    <w:rsid w:val="006C40CE"/>
    <w:rsid w:val="006C4FFB"/>
    <w:rsid w:val="006C5E97"/>
    <w:rsid w:val="006D5DB8"/>
    <w:rsid w:val="006E5EEE"/>
    <w:rsid w:val="006F1104"/>
    <w:rsid w:val="006F45EA"/>
    <w:rsid w:val="007022C6"/>
    <w:rsid w:val="007050F8"/>
    <w:rsid w:val="00707042"/>
    <w:rsid w:val="00707973"/>
    <w:rsid w:val="007130A5"/>
    <w:rsid w:val="0071638E"/>
    <w:rsid w:val="00722CC5"/>
    <w:rsid w:val="00732102"/>
    <w:rsid w:val="00740242"/>
    <w:rsid w:val="00750466"/>
    <w:rsid w:val="00755C94"/>
    <w:rsid w:val="00760D29"/>
    <w:rsid w:val="007701BF"/>
    <w:rsid w:val="007854DE"/>
    <w:rsid w:val="00785648"/>
    <w:rsid w:val="007A46BB"/>
    <w:rsid w:val="007A5553"/>
    <w:rsid w:val="007B0282"/>
    <w:rsid w:val="007B17E8"/>
    <w:rsid w:val="007C0FA0"/>
    <w:rsid w:val="007C0FC2"/>
    <w:rsid w:val="007D0913"/>
    <w:rsid w:val="007D1ED5"/>
    <w:rsid w:val="007E0BD8"/>
    <w:rsid w:val="007E3863"/>
    <w:rsid w:val="007E71A1"/>
    <w:rsid w:val="00807E9F"/>
    <w:rsid w:val="0081088A"/>
    <w:rsid w:val="008126E0"/>
    <w:rsid w:val="0081514F"/>
    <w:rsid w:val="00816CCE"/>
    <w:rsid w:val="00820074"/>
    <w:rsid w:val="0082292C"/>
    <w:rsid w:val="00830868"/>
    <w:rsid w:val="00856F51"/>
    <w:rsid w:val="00856FD3"/>
    <w:rsid w:val="008625B7"/>
    <w:rsid w:val="0086274A"/>
    <w:rsid w:val="00864BF3"/>
    <w:rsid w:val="00877D8A"/>
    <w:rsid w:val="0088558E"/>
    <w:rsid w:val="00886C04"/>
    <w:rsid w:val="00893DBA"/>
    <w:rsid w:val="008A09A5"/>
    <w:rsid w:val="008A47E9"/>
    <w:rsid w:val="008A582C"/>
    <w:rsid w:val="008B0FAF"/>
    <w:rsid w:val="008B7D0B"/>
    <w:rsid w:val="008C10FC"/>
    <w:rsid w:val="008C31FA"/>
    <w:rsid w:val="008C7282"/>
    <w:rsid w:val="008D2781"/>
    <w:rsid w:val="008D4ACE"/>
    <w:rsid w:val="008E1061"/>
    <w:rsid w:val="008E5D32"/>
    <w:rsid w:val="008E65DD"/>
    <w:rsid w:val="008F7064"/>
    <w:rsid w:val="008F79A4"/>
    <w:rsid w:val="00905EF7"/>
    <w:rsid w:val="00912126"/>
    <w:rsid w:val="00913E37"/>
    <w:rsid w:val="009142D7"/>
    <w:rsid w:val="00921CB7"/>
    <w:rsid w:val="00927595"/>
    <w:rsid w:val="00927926"/>
    <w:rsid w:val="00944DB1"/>
    <w:rsid w:val="009536CC"/>
    <w:rsid w:val="009559A3"/>
    <w:rsid w:val="009630AD"/>
    <w:rsid w:val="009649AB"/>
    <w:rsid w:val="00980999"/>
    <w:rsid w:val="009826E5"/>
    <w:rsid w:val="0098390E"/>
    <w:rsid w:val="009903B9"/>
    <w:rsid w:val="0099185A"/>
    <w:rsid w:val="0099483B"/>
    <w:rsid w:val="009957D1"/>
    <w:rsid w:val="009A19D2"/>
    <w:rsid w:val="009A2D5A"/>
    <w:rsid w:val="009B0031"/>
    <w:rsid w:val="009B6066"/>
    <w:rsid w:val="009C066F"/>
    <w:rsid w:val="009C5E57"/>
    <w:rsid w:val="009D460A"/>
    <w:rsid w:val="009D5DAD"/>
    <w:rsid w:val="009D66FF"/>
    <w:rsid w:val="009D75D0"/>
    <w:rsid w:val="009E5199"/>
    <w:rsid w:val="009F4DBE"/>
    <w:rsid w:val="00A0384D"/>
    <w:rsid w:val="00A1353C"/>
    <w:rsid w:val="00A21774"/>
    <w:rsid w:val="00A25A5F"/>
    <w:rsid w:val="00A260B9"/>
    <w:rsid w:val="00A261C4"/>
    <w:rsid w:val="00A26ADA"/>
    <w:rsid w:val="00A32298"/>
    <w:rsid w:val="00A37296"/>
    <w:rsid w:val="00A57D48"/>
    <w:rsid w:val="00A60F7B"/>
    <w:rsid w:val="00A624CB"/>
    <w:rsid w:val="00A62D4F"/>
    <w:rsid w:val="00A641A2"/>
    <w:rsid w:val="00A65E35"/>
    <w:rsid w:val="00A77616"/>
    <w:rsid w:val="00A77DB8"/>
    <w:rsid w:val="00A865E4"/>
    <w:rsid w:val="00AA2854"/>
    <w:rsid w:val="00AC156D"/>
    <w:rsid w:val="00AC2E98"/>
    <w:rsid w:val="00AC3827"/>
    <w:rsid w:val="00AC7FC1"/>
    <w:rsid w:val="00AD573B"/>
    <w:rsid w:val="00AD644D"/>
    <w:rsid w:val="00AE2CAF"/>
    <w:rsid w:val="00B05103"/>
    <w:rsid w:val="00B1081E"/>
    <w:rsid w:val="00B12EA4"/>
    <w:rsid w:val="00B156D6"/>
    <w:rsid w:val="00B16E3E"/>
    <w:rsid w:val="00B30138"/>
    <w:rsid w:val="00B46E78"/>
    <w:rsid w:val="00B5717D"/>
    <w:rsid w:val="00B626B6"/>
    <w:rsid w:val="00B83FEA"/>
    <w:rsid w:val="00B90D58"/>
    <w:rsid w:val="00BA4378"/>
    <w:rsid w:val="00BA4AF5"/>
    <w:rsid w:val="00BA707D"/>
    <w:rsid w:val="00BB30CA"/>
    <w:rsid w:val="00BB6864"/>
    <w:rsid w:val="00BC572F"/>
    <w:rsid w:val="00BD0E11"/>
    <w:rsid w:val="00BD328B"/>
    <w:rsid w:val="00BD5706"/>
    <w:rsid w:val="00BD6695"/>
    <w:rsid w:val="00BD6BE0"/>
    <w:rsid w:val="00BE1340"/>
    <w:rsid w:val="00BE7414"/>
    <w:rsid w:val="00C031FF"/>
    <w:rsid w:val="00C10FEF"/>
    <w:rsid w:val="00C11E17"/>
    <w:rsid w:val="00C12CD5"/>
    <w:rsid w:val="00C20217"/>
    <w:rsid w:val="00C23743"/>
    <w:rsid w:val="00C3489B"/>
    <w:rsid w:val="00C4692F"/>
    <w:rsid w:val="00C50135"/>
    <w:rsid w:val="00C5792D"/>
    <w:rsid w:val="00C65974"/>
    <w:rsid w:val="00C6609A"/>
    <w:rsid w:val="00C7391C"/>
    <w:rsid w:val="00C83BA1"/>
    <w:rsid w:val="00C85032"/>
    <w:rsid w:val="00C9074C"/>
    <w:rsid w:val="00C91CFE"/>
    <w:rsid w:val="00C92154"/>
    <w:rsid w:val="00C95550"/>
    <w:rsid w:val="00C95E06"/>
    <w:rsid w:val="00CA3E09"/>
    <w:rsid w:val="00CA52E9"/>
    <w:rsid w:val="00CB190E"/>
    <w:rsid w:val="00CB206E"/>
    <w:rsid w:val="00CB5AB6"/>
    <w:rsid w:val="00CC271F"/>
    <w:rsid w:val="00CD16EF"/>
    <w:rsid w:val="00CE4586"/>
    <w:rsid w:val="00CE57FF"/>
    <w:rsid w:val="00CF21D8"/>
    <w:rsid w:val="00D00249"/>
    <w:rsid w:val="00D05BDC"/>
    <w:rsid w:val="00D10EDA"/>
    <w:rsid w:val="00D13A3E"/>
    <w:rsid w:val="00D25079"/>
    <w:rsid w:val="00D30A01"/>
    <w:rsid w:val="00D31A0C"/>
    <w:rsid w:val="00D46038"/>
    <w:rsid w:val="00D522FA"/>
    <w:rsid w:val="00D52D1B"/>
    <w:rsid w:val="00D66365"/>
    <w:rsid w:val="00D71427"/>
    <w:rsid w:val="00D7343C"/>
    <w:rsid w:val="00D7407F"/>
    <w:rsid w:val="00D863F0"/>
    <w:rsid w:val="00D95497"/>
    <w:rsid w:val="00D966AD"/>
    <w:rsid w:val="00DA047B"/>
    <w:rsid w:val="00DA4BA4"/>
    <w:rsid w:val="00DA5E4B"/>
    <w:rsid w:val="00DA7801"/>
    <w:rsid w:val="00DB498B"/>
    <w:rsid w:val="00DB579C"/>
    <w:rsid w:val="00DE0DF4"/>
    <w:rsid w:val="00DF2098"/>
    <w:rsid w:val="00E01C53"/>
    <w:rsid w:val="00E02D60"/>
    <w:rsid w:val="00E04925"/>
    <w:rsid w:val="00E062A2"/>
    <w:rsid w:val="00E073C6"/>
    <w:rsid w:val="00E07500"/>
    <w:rsid w:val="00E11E99"/>
    <w:rsid w:val="00E153DB"/>
    <w:rsid w:val="00E1648B"/>
    <w:rsid w:val="00E20063"/>
    <w:rsid w:val="00E21F92"/>
    <w:rsid w:val="00E229B6"/>
    <w:rsid w:val="00E25985"/>
    <w:rsid w:val="00E26057"/>
    <w:rsid w:val="00E4259F"/>
    <w:rsid w:val="00E42F0D"/>
    <w:rsid w:val="00E500D8"/>
    <w:rsid w:val="00E67E91"/>
    <w:rsid w:val="00E70D4B"/>
    <w:rsid w:val="00EA780F"/>
    <w:rsid w:val="00EB4738"/>
    <w:rsid w:val="00EC6647"/>
    <w:rsid w:val="00ED10C3"/>
    <w:rsid w:val="00ED120D"/>
    <w:rsid w:val="00ED3908"/>
    <w:rsid w:val="00ED6DFB"/>
    <w:rsid w:val="00ED7D88"/>
    <w:rsid w:val="00EE26BE"/>
    <w:rsid w:val="00EF0E75"/>
    <w:rsid w:val="00EF5C63"/>
    <w:rsid w:val="00F00D20"/>
    <w:rsid w:val="00F040CF"/>
    <w:rsid w:val="00F0582F"/>
    <w:rsid w:val="00F07607"/>
    <w:rsid w:val="00F124F2"/>
    <w:rsid w:val="00F17E92"/>
    <w:rsid w:val="00F24384"/>
    <w:rsid w:val="00F42A42"/>
    <w:rsid w:val="00F43A38"/>
    <w:rsid w:val="00F44C74"/>
    <w:rsid w:val="00F50504"/>
    <w:rsid w:val="00F55DBF"/>
    <w:rsid w:val="00F72892"/>
    <w:rsid w:val="00F72DE1"/>
    <w:rsid w:val="00F7457E"/>
    <w:rsid w:val="00F76C9A"/>
    <w:rsid w:val="00F80D3F"/>
    <w:rsid w:val="00F80F86"/>
    <w:rsid w:val="00F9295B"/>
    <w:rsid w:val="00F95B49"/>
    <w:rsid w:val="00F972C7"/>
    <w:rsid w:val="00FA22E6"/>
    <w:rsid w:val="00FA3C20"/>
    <w:rsid w:val="00FA57D7"/>
    <w:rsid w:val="00FC00A3"/>
    <w:rsid w:val="00FC2A89"/>
    <w:rsid w:val="00FD0DF6"/>
    <w:rsid w:val="00FD114F"/>
    <w:rsid w:val="00FD436F"/>
    <w:rsid w:val="00FE51E4"/>
    <w:rsid w:val="00FF1EC1"/>
    <w:rsid w:val="00FF5782"/>
    <w:rsid w:val="00FF6337"/>
    <w:rsid w:val="143A4BF4"/>
    <w:rsid w:val="1EB8390A"/>
    <w:rsid w:val="41E865F4"/>
    <w:rsid w:val="4A3B3037"/>
    <w:rsid w:val="6ECC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paragraph" w:styleId="3">
    <w:name w:val="heading 2"/>
    <w:basedOn w:val="1"/>
    <w:next w:val="4"/>
    <w:qFormat/>
    <w:uiPriority w:val="0"/>
    <w:pPr>
      <w:keepNext/>
      <w:keepLines/>
      <w:spacing w:before="260" w:after="260" w:line="416" w:lineRule="atLeast"/>
      <w:outlineLvl w:val="1"/>
    </w:pPr>
    <w:rPr>
      <w:rFonts w:ascii="Arial" w:hAnsi="Arial" w:eastAsia="黑体"/>
      <w:b/>
      <w:sz w:val="32"/>
    </w:rPr>
  </w:style>
  <w:style w:type="paragraph" w:styleId="5">
    <w:name w:val="heading 3"/>
    <w:basedOn w:val="1"/>
    <w:next w:val="4"/>
    <w:qFormat/>
    <w:uiPriority w:val="0"/>
    <w:pPr>
      <w:keepNext/>
      <w:keepLines/>
      <w:spacing w:before="260" w:after="260" w:line="416" w:lineRule="atLeast"/>
      <w:outlineLvl w:val="2"/>
    </w:pPr>
    <w:rPr>
      <w:b/>
      <w:sz w:val="32"/>
    </w:rPr>
  </w:style>
  <w:style w:type="paragraph" w:styleId="6">
    <w:name w:val="heading 4"/>
    <w:basedOn w:val="1"/>
    <w:next w:val="4"/>
    <w:qFormat/>
    <w:uiPriority w:val="0"/>
    <w:pPr>
      <w:keepNext/>
      <w:keepLines/>
      <w:spacing w:before="280" w:after="290" w:line="376" w:lineRule="atLeast"/>
      <w:outlineLvl w:val="3"/>
    </w:pPr>
    <w:rPr>
      <w:rFonts w:ascii="Arial" w:hAnsi="Arial" w:eastAsia="黑体"/>
      <w:b/>
      <w:sz w:val="28"/>
    </w:rPr>
  </w:style>
  <w:style w:type="paragraph" w:styleId="7">
    <w:name w:val="heading 5"/>
    <w:basedOn w:val="1"/>
    <w:next w:val="4"/>
    <w:qFormat/>
    <w:uiPriority w:val="0"/>
    <w:pPr>
      <w:keepNext/>
      <w:keepLines/>
      <w:spacing w:before="280" w:after="290" w:line="376" w:lineRule="atLeast"/>
      <w:outlineLvl w:val="4"/>
    </w:pPr>
    <w:rPr>
      <w:b/>
      <w:sz w:val="28"/>
    </w:rPr>
  </w:style>
  <w:style w:type="character" w:default="1" w:styleId="26">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uiPriority w:val="0"/>
    <w:pPr>
      <w:ind w:firstLine="420"/>
    </w:pPr>
  </w:style>
  <w:style w:type="paragraph" w:styleId="8">
    <w:name w:val="List 3"/>
    <w:basedOn w:val="1"/>
    <w:qFormat/>
    <w:uiPriority w:val="0"/>
    <w:pPr>
      <w:ind w:left="1260" w:hanging="420"/>
    </w:pPr>
  </w:style>
  <w:style w:type="paragraph" w:styleId="9">
    <w:name w:val="Document Map"/>
    <w:basedOn w:val="1"/>
    <w:semiHidden/>
    <w:qFormat/>
    <w:uiPriority w:val="0"/>
    <w:pPr>
      <w:shd w:val="clear" w:color="auto" w:fill="000080"/>
    </w:pPr>
  </w:style>
  <w:style w:type="paragraph" w:styleId="10">
    <w:name w:val="annotation text"/>
    <w:basedOn w:val="1"/>
    <w:semiHidden/>
    <w:uiPriority w:val="0"/>
  </w:style>
  <w:style w:type="paragraph" w:styleId="11">
    <w:name w:val="Body Text"/>
    <w:basedOn w:val="1"/>
    <w:uiPriority w:val="0"/>
    <w:pPr>
      <w:jc w:val="both"/>
    </w:pPr>
    <w:rPr>
      <w:rFonts w:ascii="楷体" w:eastAsia="楷体"/>
      <w:sz w:val="28"/>
    </w:rPr>
  </w:style>
  <w:style w:type="paragraph" w:styleId="12">
    <w:name w:val="Body Text Indent"/>
    <w:basedOn w:val="1"/>
    <w:qFormat/>
    <w:uiPriority w:val="0"/>
    <w:pPr>
      <w:spacing w:after="120"/>
      <w:ind w:left="420"/>
    </w:pPr>
  </w:style>
  <w:style w:type="paragraph" w:styleId="13">
    <w:name w:val="List 2"/>
    <w:basedOn w:val="1"/>
    <w:qFormat/>
    <w:uiPriority w:val="0"/>
    <w:pPr>
      <w:ind w:left="840" w:hanging="420"/>
    </w:pPr>
  </w:style>
  <w:style w:type="paragraph" w:styleId="14">
    <w:name w:val="Plain Text"/>
    <w:basedOn w:val="1"/>
    <w:link w:val="33"/>
    <w:qFormat/>
    <w:uiPriority w:val="99"/>
    <w:pPr>
      <w:adjustRightInd/>
      <w:spacing w:line="240" w:lineRule="auto"/>
      <w:jc w:val="both"/>
      <w:textAlignment w:val="auto"/>
    </w:pPr>
    <w:rPr>
      <w:rFonts w:ascii="宋体" w:hAnsi="Courier New"/>
      <w:kern w:val="2"/>
      <w:sz w:val="21"/>
      <w:szCs w:val="21"/>
    </w:rPr>
  </w:style>
  <w:style w:type="paragraph" w:styleId="15">
    <w:name w:val="Date"/>
    <w:basedOn w:val="1"/>
    <w:next w:val="1"/>
    <w:qFormat/>
    <w:uiPriority w:val="0"/>
    <w:pPr>
      <w:jc w:val="both"/>
    </w:pPr>
  </w:style>
  <w:style w:type="paragraph" w:styleId="16">
    <w:name w:val="Body Text Indent 2"/>
    <w:basedOn w:val="1"/>
    <w:uiPriority w:val="0"/>
    <w:pPr>
      <w:spacing w:line="400" w:lineRule="atLeast"/>
      <w:ind w:firstLine="640"/>
      <w:jc w:val="both"/>
    </w:pPr>
    <w:rPr>
      <w:rFonts w:ascii="KaiTi_GB2312" w:hAnsi="楷体" w:eastAsia="KaiTi_GB2312"/>
      <w:b/>
      <w:bCs/>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spacing w:line="240" w:lineRule="atLeast"/>
    </w:pPr>
    <w:rPr>
      <w:sz w:val="18"/>
      <w:szCs w:val="18"/>
    </w:rPr>
  </w:style>
  <w:style w:type="paragraph" w:styleId="19">
    <w:name w:val="header"/>
    <w:basedOn w:val="1"/>
    <w:link w:val="34"/>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0">
    <w:name w:val="Body Text Indent 3"/>
    <w:basedOn w:val="1"/>
    <w:qFormat/>
    <w:uiPriority w:val="0"/>
    <w:pPr>
      <w:spacing w:line="460" w:lineRule="exact"/>
      <w:ind w:firstLine="640"/>
      <w:jc w:val="both"/>
    </w:pPr>
    <w:rPr>
      <w:rFonts w:ascii="KaiTi_GB2312" w:hAnsi="STZhongsong" w:eastAsia="KaiTi_GB2312"/>
      <w:sz w:val="28"/>
    </w:rPr>
  </w:style>
  <w:style w:type="paragraph" w:styleId="21">
    <w:name w:val="List 4"/>
    <w:basedOn w:val="1"/>
    <w:uiPriority w:val="0"/>
    <w:pPr>
      <w:ind w:left="1680" w:hanging="420"/>
    </w:pPr>
  </w:style>
  <w:style w:type="paragraph" w:styleId="22">
    <w:name w:val="Body Text First Indent"/>
    <w:basedOn w:val="11"/>
    <w:uiPriority w:val="0"/>
    <w:pPr>
      <w:spacing w:after="120"/>
      <w:ind w:firstLine="420"/>
      <w:jc w:val="left"/>
    </w:pPr>
    <w:rPr>
      <w:rFonts w:ascii="Times New Roman" w:eastAsia="宋体"/>
      <w:sz w:val="24"/>
    </w:rPr>
  </w:style>
  <w:style w:type="paragraph" w:styleId="23">
    <w:name w:val="Body Text First Indent 2"/>
    <w:basedOn w:val="24"/>
    <w:uiPriority w:val="0"/>
    <w:pPr>
      <w:spacing w:after="120"/>
      <w:ind w:left="420" w:firstLine="210"/>
      <w:jc w:val="left"/>
    </w:pPr>
    <w:rPr>
      <w:rFonts w:ascii="Times New Roman" w:eastAsia="宋体"/>
      <w:sz w:val="24"/>
    </w:rPr>
  </w:style>
  <w:style w:type="paragraph" w:customStyle="1" w:styleId="24">
    <w:name w:val="正文文本 21"/>
    <w:basedOn w:val="1"/>
    <w:qFormat/>
    <w:uiPriority w:val="0"/>
    <w:pPr>
      <w:ind w:firstLine="624"/>
      <w:jc w:val="both"/>
    </w:pPr>
    <w:rPr>
      <w:rFonts w:ascii="楷体" w:eastAsia="楷体"/>
      <w:sz w:val="30"/>
    </w:rPr>
  </w:style>
  <w:style w:type="character" w:styleId="27">
    <w:name w:val="page number"/>
    <w:basedOn w:val="26"/>
    <w:qFormat/>
    <w:uiPriority w:val="0"/>
  </w:style>
  <w:style w:type="character" w:styleId="28">
    <w:name w:val="Hyperlink"/>
    <w:qFormat/>
    <w:uiPriority w:val="0"/>
    <w:rPr>
      <w:color w:val="0000FF"/>
      <w:u w:val="single"/>
    </w:rPr>
  </w:style>
  <w:style w:type="character" w:styleId="29">
    <w:name w:val="annotation reference"/>
    <w:semiHidden/>
    <w:qFormat/>
    <w:uiPriority w:val="0"/>
    <w:rPr>
      <w:sz w:val="21"/>
    </w:rPr>
  </w:style>
  <w:style w:type="paragraph" w:customStyle="1" w:styleId="30">
    <w:name w:val="正文文本缩进 21"/>
    <w:basedOn w:val="1"/>
    <w:qFormat/>
    <w:uiPriority w:val="0"/>
    <w:pPr>
      <w:ind w:firstLine="624"/>
      <w:jc w:val="both"/>
    </w:pPr>
    <w:rPr>
      <w:rFonts w:ascii="楷体" w:eastAsia="楷体"/>
      <w:sz w:val="28"/>
    </w:rPr>
  </w:style>
  <w:style w:type="paragraph" w:customStyle="1" w:styleId="31">
    <w:name w:val="正文文本缩进 31"/>
    <w:basedOn w:val="1"/>
    <w:qFormat/>
    <w:uiPriority w:val="0"/>
    <w:pPr>
      <w:spacing w:line="400" w:lineRule="atLeast"/>
      <w:ind w:firstLine="640"/>
      <w:jc w:val="both"/>
    </w:pPr>
    <w:rPr>
      <w:rFonts w:ascii="楷体" w:hAnsi="楷体" w:eastAsia="楷体"/>
      <w:sz w:val="32"/>
    </w:rPr>
  </w:style>
  <w:style w:type="character" w:customStyle="1" w:styleId="32">
    <w:name w:val="已访问的超链接1"/>
    <w:qFormat/>
    <w:uiPriority w:val="0"/>
    <w:rPr>
      <w:color w:val="800080"/>
      <w:u w:val="single"/>
    </w:rPr>
  </w:style>
  <w:style w:type="character" w:customStyle="1" w:styleId="33">
    <w:name w:val="Texto sem Formatação Char"/>
    <w:link w:val="14"/>
    <w:qFormat/>
    <w:uiPriority w:val="99"/>
    <w:rPr>
      <w:rFonts w:ascii="宋体" w:hAnsi="Courier New"/>
      <w:kern w:val="2"/>
      <w:sz w:val="21"/>
      <w:szCs w:val="21"/>
    </w:rPr>
  </w:style>
  <w:style w:type="character" w:customStyle="1" w:styleId="34">
    <w:name w:val="Cabeçalho Char"/>
    <w:basedOn w:val="26"/>
    <w:link w:val="19"/>
    <w:qFormat/>
    <w:uiPriority w:val="99"/>
    <w:rPr>
      <w:sz w:val="18"/>
      <w:szCs w:val="18"/>
    </w:rPr>
  </w:style>
  <w:style w:type="character" w:customStyle="1" w:styleId="35">
    <w:name w:val="Unresolved Mention"/>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8868F-6988-466B-B369-CB262CB09798}">
  <ds:schemaRefs/>
</ds:datastoreItem>
</file>

<file path=docProps/app.xml><?xml version="1.0" encoding="utf-8"?>
<Properties xmlns="http://schemas.openxmlformats.org/officeDocument/2006/extended-properties" xmlns:vt="http://schemas.openxmlformats.org/officeDocument/2006/docPropsVTypes">
  <Template>Normal</Template>
  <Company>基金委来华部</Company>
  <Pages>7</Pages>
  <Words>2814</Words>
  <Characters>8543</Characters>
  <Lines>71</Lines>
  <Paragraphs>22</Paragraphs>
  <TotalTime>660</TotalTime>
  <ScaleCrop>false</ScaleCrop>
  <LinksUpToDate>false</LinksUpToDate>
  <CharactersWithSpaces>11335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2018-01-18T11:26:00Z</dcterms:created>
  <dc:creator>黎冰</dc:creator>
  <cp:lastModifiedBy>ShiYongRen</cp:lastModifiedBy>
  <cp:lastPrinted>2021-11-02T09:16:00Z</cp:lastPrinted>
  <dcterms:modified xsi:type="dcterms:W3CDTF">2022-10-14T20:11:31Z</dcterms:modified>
  <dc:title>1998/1999学年度外国留学生接受办法的具体说明</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